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DA52" w14:textId="435EB1F4" w:rsidR="00906EB9" w:rsidRDefault="00906EB9" w:rsidP="00906EB9">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100</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E539A" w:rsidRPr="000E539A">
        <w:rPr>
          <w:rFonts w:ascii="Arial" w:hAnsi="Arial" w:cs="Arial"/>
          <w:b/>
          <w:sz w:val="24"/>
        </w:rPr>
        <w:t>R1-2001078</w:t>
      </w:r>
    </w:p>
    <w:p w14:paraId="2268593A" w14:textId="50FF7783" w:rsidR="00906EB9" w:rsidRPr="005F5BBA" w:rsidRDefault="00467639" w:rsidP="00906EB9">
      <w:pPr>
        <w:autoSpaceDE/>
        <w:autoSpaceDN/>
        <w:adjustRightInd/>
        <w:spacing w:after="0"/>
        <w:rPr>
          <w:rFonts w:ascii="Arial" w:hAnsi="Arial" w:cs="Arial"/>
          <w:b/>
          <w:sz w:val="24"/>
        </w:rPr>
      </w:pPr>
      <w:r>
        <w:rPr>
          <w:rFonts w:ascii="Arial" w:hAnsi="Arial" w:cs="Arial"/>
          <w:b/>
          <w:sz w:val="24"/>
        </w:rPr>
        <w:t>e-Meeting</w:t>
      </w:r>
      <w:r w:rsidR="00906EB9">
        <w:rPr>
          <w:rFonts w:ascii="Arial" w:hAnsi="Arial" w:cs="Arial"/>
          <w:b/>
          <w:sz w:val="24"/>
        </w:rPr>
        <w:t xml:space="preserve">, </w:t>
      </w:r>
      <w:r w:rsidR="006C1FB7">
        <w:rPr>
          <w:rFonts w:ascii="Arial" w:hAnsi="Arial" w:cs="Arial"/>
          <w:b/>
          <w:sz w:val="24"/>
        </w:rPr>
        <w:t xml:space="preserve">February </w:t>
      </w:r>
      <w:r>
        <w:rPr>
          <w:rFonts w:ascii="Arial" w:hAnsi="Arial" w:cs="Arial"/>
          <w:b/>
          <w:sz w:val="24"/>
        </w:rPr>
        <w:t>24</w:t>
      </w:r>
      <w:r w:rsidR="00906EB9" w:rsidRPr="005F5BBA">
        <w:rPr>
          <w:rFonts w:ascii="Arial" w:hAnsi="Arial" w:cs="Arial"/>
          <w:b/>
          <w:sz w:val="24"/>
          <w:vertAlign w:val="superscript"/>
        </w:rPr>
        <w:t>th</w:t>
      </w:r>
      <w:r w:rsidR="00906EB9">
        <w:rPr>
          <w:rFonts w:ascii="Arial" w:hAnsi="Arial" w:cs="Arial"/>
          <w:b/>
          <w:sz w:val="24"/>
        </w:rPr>
        <w:t xml:space="preserve"> </w:t>
      </w:r>
      <w:r w:rsidR="00906EB9" w:rsidRPr="005F5BBA">
        <w:rPr>
          <w:rFonts w:ascii="Arial" w:hAnsi="Arial" w:cs="Arial"/>
          <w:b/>
          <w:sz w:val="24"/>
        </w:rPr>
        <w:t xml:space="preserve">– </w:t>
      </w:r>
      <w:r>
        <w:rPr>
          <w:rFonts w:ascii="Arial" w:hAnsi="Arial" w:cs="Arial"/>
          <w:b/>
          <w:sz w:val="24"/>
        </w:rPr>
        <w:t>March 6</w:t>
      </w:r>
      <w:r w:rsidRPr="00467639">
        <w:rPr>
          <w:rFonts w:ascii="Arial" w:hAnsi="Arial" w:cs="Arial"/>
          <w:b/>
          <w:sz w:val="24"/>
          <w:vertAlign w:val="superscript"/>
        </w:rPr>
        <w:t>th</w:t>
      </w:r>
      <w:r w:rsidR="00906EB9" w:rsidRPr="005F5BBA">
        <w:rPr>
          <w:rFonts w:ascii="Arial" w:hAnsi="Arial" w:cs="Arial"/>
          <w:b/>
          <w:sz w:val="24"/>
        </w:rPr>
        <w:t>, 20</w:t>
      </w:r>
      <w:r>
        <w:rPr>
          <w:rFonts w:ascii="Arial" w:hAnsi="Arial" w:cs="Arial"/>
          <w:b/>
          <w:sz w:val="24"/>
        </w:rPr>
        <w:t>20</w:t>
      </w:r>
      <w:bookmarkStart w:id="0" w:name="_GoBack"/>
      <w:bookmarkEnd w:id="0"/>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3D4E0314"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0E539A" w:rsidRPr="000E539A">
        <w:rPr>
          <w:rFonts w:ascii="Arial" w:hAnsi="Arial" w:cs="Arial"/>
          <w:b/>
          <w:sz w:val="24"/>
        </w:rPr>
        <w:t>Remaining details on enhanced UL CG PUSCH and DL SPS for URLLC</w:t>
      </w:r>
    </w:p>
    <w:p w14:paraId="7ED02BDB" w14:textId="40385C39"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w:t>
      </w:r>
      <w:r w:rsidR="000E539A">
        <w:rPr>
          <w:rFonts w:ascii="Arial" w:hAnsi="Arial" w:cs="Arial"/>
          <w:b/>
          <w:sz w:val="24"/>
        </w:rPr>
        <w:t>7</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7F3BE480"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present our views on couple of</w:t>
      </w:r>
      <w:r w:rsidR="001D77CC" w:rsidRPr="00EA006F">
        <w:rPr>
          <w:rFonts w:eastAsia="Malgun Gothic"/>
          <w:lang w:eastAsia="ko-KR"/>
        </w:rPr>
        <w:t xml:space="preserve"> </w:t>
      </w:r>
      <w:r w:rsidR="00906EB9" w:rsidRPr="00EA006F">
        <w:rPr>
          <w:rFonts w:eastAsia="Malgun Gothic"/>
          <w:lang w:eastAsia="ko-KR"/>
        </w:rPr>
        <w:t xml:space="preserve">remaining details </w:t>
      </w:r>
      <w:r w:rsidR="001D77CC" w:rsidRPr="00EA006F">
        <w:rPr>
          <w:rFonts w:eastAsia="Malgun Gothic"/>
          <w:lang w:eastAsia="ko-KR"/>
        </w:rPr>
        <w:t>o</w:t>
      </w:r>
      <w:r w:rsidR="001D77CC">
        <w:rPr>
          <w:rFonts w:eastAsia="Malgun Gothic"/>
          <w:lang w:eastAsia="ko-KR"/>
        </w:rPr>
        <w:t>n</w:t>
      </w:r>
      <w:r w:rsidR="001D77CC" w:rsidRPr="00EA006F">
        <w:rPr>
          <w:rFonts w:eastAsia="Malgun Gothic"/>
          <w:lang w:eastAsia="ko-KR"/>
        </w:rPr>
        <w:t xml:space="preserve"> </w:t>
      </w:r>
      <w:r w:rsidR="00906EB9" w:rsidRPr="00EA006F">
        <w:rPr>
          <w:rFonts w:eastAsia="Malgun Gothic"/>
          <w:lang w:eastAsia="ko-KR"/>
        </w:rPr>
        <w:t xml:space="preserve">enhanced </w:t>
      </w:r>
      <w:r w:rsidR="001D77CC">
        <w:rPr>
          <w:rFonts w:eastAsia="Malgun Gothic"/>
          <w:lang w:eastAsia="ko-KR"/>
        </w:rPr>
        <w:t xml:space="preserve">DL SPS and CG </w:t>
      </w:r>
      <w:r w:rsidR="00906EB9" w:rsidRPr="00EA006F">
        <w:rPr>
          <w:rFonts w:eastAsia="Malgun Gothic"/>
          <w:lang w:eastAsia="ko-KR"/>
        </w:rPr>
        <w:t xml:space="preserve">PUSCH </w:t>
      </w:r>
      <w:r w:rsidR="001D77CC">
        <w:rPr>
          <w:rFonts w:eastAsia="Malgun Gothic"/>
          <w:lang w:eastAsia="ko-KR"/>
        </w:rPr>
        <w:t xml:space="preserve">support for Rel-16 </w:t>
      </w:r>
      <w:proofErr w:type="spellStart"/>
      <w:r w:rsidR="001D77CC">
        <w:rPr>
          <w:rFonts w:eastAsia="Malgun Gothic"/>
          <w:lang w:eastAsia="ko-KR"/>
        </w:rPr>
        <w:t>eURLLC</w:t>
      </w:r>
      <w:proofErr w:type="spellEnd"/>
      <w:r w:rsidR="001D77CC">
        <w:rPr>
          <w:rFonts w:eastAsia="Malgun Gothic"/>
          <w:lang w:eastAsia="ko-KR"/>
        </w:rPr>
        <w:t xml:space="preserve"> and </w:t>
      </w:r>
      <w:proofErr w:type="spellStart"/>
      <w:r w:rsidR="001D77CC">
        <w:rPr>
          <w:rFonts w:eastAsia="Malgun Gothic"/>
          <w:lang w:eastAsia="ko-KR"/>
        </w:rPr>
        <w:t>IIoT</w:t>
      </w:r>
      <w:proofErr w:type="spellEnd"/>
      <w:r w:rsidR="001F51E5" w:rsidRPr="00EA006F">
        <w:rPr>
          <w:rFonts w:eastAsia="Malgun Gothic"/>
          <w:lang w:eastAsia="ko-KR"/>
        </w:rPr>
        <w:t>.</w:t>
      </w:r>
    </w:p>
    <w:p w14:paraId="7C30198B" w14:textId="0D74AD77" w:rsidR="002940DE" w:rsidRDefault="006C1FB7"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Issues</w:t>
      </w:r>
      <w:r w:rsidR="00B147C0">
        <w:rPr>
          <w:rFonts w:ascii="Arial" w:hAnsi="Arial"/>
          <w:b w:val="0"/>
          <w:bCs w:val="0"/>
          <w:sz w:val="36"/>
          <w:szCs w:val="20"/>
        </w:rPr>
        <w:t xml:space="preserve"> on DL SPS</w:t>
      </w:r>
    </w:p>
    <w:p w14:paraId="294B6A4B" w14:textId="53FB0DB0" w:rsidR="00294EC7" w:rsidRDefault="00294EC7" w:rsidP="002018B8">
      <w:pPr>
        <w:rPr>
          <w:rFonts w:eastAsia="Malgun Gothic"/>
          <w:lang w:eastAsia="ko-KR"/>
        </w:rPr>
      </w:pPr>
      <w:r>
        <w:rPr>
          <w:rFonts w:eastAsia="Malgun Gothic"/>
          <w:lang w:eastAsia="ko-KR"/>
        </w:rPr>
        <w:t xml:space="preserve">Multiple activated DL SPS configurations have been agreed. Most of the </w:t>
      </w:r>
      <w:r w:rsidR="002F3829">
        <w:rPr>
          <w:rFonts w:eastAsia="Malgun Gothic"/>
          <w:lang w:eastAsia="ko-KR"/>
        </w:rPr>
        <w:t xml:space="preserve">PDSCH </w:t>
      </w:r>
      <w:r>
        <w:rPr>
          <w:rFonts w:eastAsia="Malgun Gothic"/>
          <w:lang w:eastAsia="ko-KR"/>
        </w:rPr>
        <w:t xml:space="preserve">parameters could be made specific to a SPS configuration using activation DCI, such as MCS, FDRA, TDRA, etc. </w:t>
      </w:r>
      <w:r w:rsidR="002F3829">
        <w:rPr>
          <w:rFonts w:eastAsia="Malgun Gothic"/>
          <w:lang w:eastAsia="ko-KR"/>
        </w:rPr>
        <w:t>However,</w:t>
      </w:r>
      <w:r>
        <w:rPr>
          <w:rFonts w:eastAsia="Malgun Gothic"/>
          <w:lang w:eastAsia="ko-KR"/>
        </w:rPr>
        <w:t xml:space="preserve"> there is at least one important parameter which is </w:t>
      </w:r>
      <w:r w:rsidR="00593F41">
        <w:rPr>
          <w:rFonts w:eastAsia="Malgun Gothic"/>
          <w:lang w:eastAsia="ko-KR"/>
        </w:rPr>
        <w:t xml:space="preserve">currently </w:t>
      </w:r>
      <w:r>
        <w:rPr>
          <w:rFonts w:eastAsia="Malgun Gothic"/>
          <w:lang w:eastAsia="ko-KR"/>
        </w:rPr>
        <w:t xml:space="preserve">BWP-specific, not </w:t>
      </w:r>
      <w:r w:rsidR="00593F41">
        <w:rPr>
          <w:rFonts w:eastAsia="Malgun Gothic"/>
          <w:lang w:eastAsia="ko-KR"/>
        </w:rPr>
        <w:t>SPS configuration specific, which is PDSCH aggregation factor.</w:t>
      </w:r>
    </w:p>
    <w:p w14:paraId="266D7835" w14:textId="37BA095F" w:rsidR="00593F41" w:rsidRDefault="007D312C" w:rsidP="002018B8">
      <w:pPr>
        <w:rPr>
          <w:rFonts w:eastAsia="Malgun Gothic"/>
          <w:lang w:eastAsia="ko-KR"/>
        </w:rPr>
      </w:pPr>
      <w:r>
        <w:rPr>
          <w:rFonts w:eastAsia="Malgun Gothic"/>
          <w:lang w:eastAsia="ko-KR"/>
        </w:rPr>
        <w:t xml:space="preserve">In order to fix this, </w:t>
      </w:r>
      <w:proofErr w:type="spellStart"/>
      <w:r w:rsidRPr="007D312C">
        <w:rPr>
          <w:rFonts w:eastAsia="Malgun Gothic"/>
          <w:lang w:eastAsia="ko-KR"/>
        </w:rPr>
        <w:t>pdsch-AggregationFactor</w:t>
      </w:r>
      <w:proofErr w:type="spellEnd"/>
      <w:r w:rsidRPr="007D312C">
        <w:rPr>
          <w:rFonts w:eastAsia="Malgun Gothic"/>
          <w:lang w:eastAsia="ko-KR"/>
        </w:rPr>
        <w:t xml:space="preserve"> </w:t>
      </w:r>
      <w:r>
        <w:rPr>
          <w:rFonts w:eastAsia="Malgun Gothic"/>
          <w:lang w:eastAsia="ko-KR"/>
        </w:rPr>
        <w:t xml:space="preserve">could be </w:t>
      </w:r>
      <w:r w:rsidR="001D77CC">
        <w:rPr>
          <w:rFonts w:eastAsia="Malgun Gothic"/>
          <w:lang w:eastAsia="ko-KR"/>
        </w:rPr>
        <w:t>provided to the UE via</w:t>
      </w:r>
      <w:r>
        <w:rPr>
          <w:rFonts w:eastAsia="Malgun Gothic"/>
          <w:lang w:eastAsia="ko-KR"/>
        </w:rPr>
        <w:t xml:space="preserve"> each DL SPS configuration and taken from this configuration when its activated. This would also be </w:t>
      </w:r>
      <w:proofErr w:type="spellStart"/>
      <w:r>
        <w:rPr>
          <w:rFonts w:eastAsia="Malgun Gothic"/>
          <w:lang w:eastAsia="ko-KR"/>
        </w:rPr>
        <w:t>inline</w:t>
      </w:r>
      <w:proofErr w:type="spellEnd"/>
      <w:r>
        <w:rPr>
          <w:rFonts w:eastAsia="Malgun Gothic"/>
          <w:lang w:eastAsia="ko-KR"/>
        </w:rPr>
        <w:t xml:space="preserve"> with </w:t>
      </w:r>
      <w:r w:rsidR="001D77CC">
        <w:rPr>
          <w:rFonts w:eastAsia="Malgun Gothic"/>
          <w:lang w:eastAsia="ko-KR"/>
        </w:rPr>
        <w:t xml:space="preserve">the </w:t>
      </w:r>
      <w:r>
        <w:rPr>
          <w:rFonts w:eastAsia="Malgun Gothic"/>
          <w:lang w:eastAsia="ko-KR"/>
        </w:rPr>
        <w:t xml:space="preserve">UL CG </w:t>
      </w:r>
      <w:r w:rsidR="001D77CC">
        <w:rPr>
          <w:rFonts w:eastAsia="Malgun Gothic"/>
          <w:lang w:eastAsia="ko-KR"/>
        </w:rPr>
        <w:t xml:space="preserve">PUSCH </w:t>
      </w:r>
      <w:proofErr w:type="gramStart"/>
      <w:r w:rsidR="002F3829">
        <w:rPr>
          <w:rFonts w:eastAsia="Malgun Gothic"/>
          <w:lang w:eastAsia="ko-KR"/>
        </w:rPr>
        <w:t>framework</w:t>
      </w:r>
      <w:r w:rsidR="001D77CC">
        <w:rPr>
          <w:rFonts w:eastAsia="Malgun Gothic"/>
          <w:lang w:eastAsia="ko-KR"/>
        </w:rPr>
        <w:t>, and</w:t>
      </w:r>
      <w:proofErr w:type="gramEnd"/>
      <w:r w:rsidR="001D77CC">
        <w:rPr>
          <w:rFonts w:eastAsia="Malgun Gothic"/>
          <w:lang w:eastAsia="ko-KR"/>
        </w:rPr>
        <w:t xml:space="preserve"> provide the necessary flexibility in efficient link adaptation to target DL SPS scheduling for traffic with different packet sizes and reliability/latency targets</w:t>
      </w:r>
      <w:r>
        <w:rPr>
          <w:rFonts w:eastAsia="Malgun Gothic"/>
          <w:lang w:eastAsia="ko-KR"/>
        </w:rPr>
        <w:t>.</w:t>
      </w:r>
      <w:r w:rsidR="002F3829">
        <w:rPr>
          <w:rFonts w:eastAsia="Malgun Gothic"/>
          <w:lang w:eastAsia="ko-KR"/>
        </w:rPr>
        <w:t xml:space="preserve"> Note, that the aggregation factor configured in PDSCH-Config could still be applied to dynamic scheduling and dynamic retransmissions of DL SPS.</w:t>
      </w:r>
    </w:p>
    <w:p w14:paraId="768C3A6B" w14:textId="46437C39" w:rsidR="002018B8" w:rsidRDefault="002018B8" w:rsidP="002018B8">
      <w:pPr>
        <w:rPr>
          <w:rFonts w:eastAsia="Malgun Gothic"/>
          <w:lang w:eastAsia="ko-KR"/>
        </w:rPr>
      </w:pPr>
    </w:p>
    <w:p w14:paraId="7CAA16E0" w14:textId="56650490" w:rsidR="002018B8" w:rsidRDefault="002018B8" w:rsidP="002018B8">
      <w:pPr>
        <w:rPr>
          <w:b/>
        </w:rPr>
      </w:pPr>
      <w:r>
        <w:rPr>
          <w:b/>
        </w:rPr>
        <w:t xml:space="preserve">Proposal </w:t>
      </w:r>
      <w:r w:rsidR="001C0C19">
        <w:rPr>
          <w:b/>
        </w:rPr>
        <w:t>1</w:t>
      </w:r>
    </w:p>
    <w:p w14:paraId="243C8C6F" w14:textId="2987452B" w:rsidR="002018B8" w:rsidRDefault="007D312C" w:rsidP="008B71C9">
      <w:pPr>
        <w:pStyle w:val="ListParagraph"/>
        <w:numPr>
          <w:ilvl w:val="0"/>
          <w:numId w:val="3"/>
        </w:numPr>
        <w:autoSpaceDE/>
        <w:autoSpaceDN/>
        <w:adjustRightInd/>
        <w:snapToGrid/>
        <w:spacing w:after="180"/>
        <w:jc w:val="left"/>
        <w:rPr>
          <w:i/>
          <w:lang w:eastAsia="zh-CN"/>
        </w:rPr>
      </w:pPr>
      <w:r>
        <w:rPr>
          <w:i/>
          <w:lang w:eastAsia="zh-CN"/>
        </w:rPr>
        <w:t>Introduce configuration of PD</w:t>
      </w:r>
      <w:r w:rsidR="007F5E40">
        <w:rPr>
          <w:i/>
          <w:lang w:eastAsia="zh-CN"/>
        </w:rPr>
        <w:t>S</w:t>
      </w:r>
      <w:r>
        <w:rPr>
          <w:i/>
          <w:lang w:eastAsia="zh-CN"/>
        </w:rPr>
        <w:t>CH aggregation factor</w:t>
      </w:r>
      <w:r w:rsidR="001D77CC">
        <w:rPr>
          <w:i/>
          <w:lang w:eastAsia="zh-CN"/>
        </w:rPr>
        <w:t xml:space="preserve"> (</w:t>
      </w:r>
      <w:proofErr w:type="spellStart"/>
      <w:r w:rsidR="001D77CC" w:rsidRPr="004610A9">
        <w:rPr>
          <w:rFonts w:eastAsia="Malgun Gothic"/>
          <w:i/>
          <w:iCs/>
          <w:lang w:eastAsia="ko-KR"/>
        </w:rPr>
        <w:t>pdsch-AggregationFactor</w:t>
      </w:r>
      <w:proofErr w:type="spellEnd"/>
      <w:r w:rsidR="001D77CC">
        <w:rPr>
          <w:i/>
          <w:lang w:eastAsia="zh-CN"/>
        </w:rPr>
        <w:t>)</w:t>
      </w:r>
      <w:r>
        <w:rPr>
          <w:i/>
          <w:lang w:eastAsia="zh-CN"/>
        </w:rPr>
        <w:t xml:space="preserve"> per DL SPS configuration</w:t>
      </w:r>
    </w:p>
    <w:p w14:paraId="208BB52A" w14:textId="346794EF" w:rsidR="00BB14F8" w:rsidRDefault="00BB14F8" w:rsidP="008B71C9">
      <w:pPr>
        <w:pStyle w:val="ListParagraph"/>
        <w:numPr>
          <w:ilvl w:val="1"/>
          <w:numId w:val="3"/>
        </w:numPr>
        <w:autoSpaceDE/>
        <w:autoSpaceDN/>
        <w:adjustRightInd/>
        <w:snapToGrid/>
        <w:spacing w:after="180"/>
        <w:jc w:val="left"/>
        <w:rPr>
          <w:i/>
          <w:lang w:eastAsia="zh-CN"/>
        </w:rPr>
      </w:pPr>
      <w:r>
        <w:rPr>
          <w:i/>
          <w:lang w:eastAsia="zh-CN"/>
        </w:rPr>
        <w:t>PDSCH aggregation factor signaled in PDSCH-Config is applied to dynamic scheduling and dynamic retransmissions of DL SPS scheduling</w:t>
      </w:r>
    </w:p>
    <w:p w14:paraId="4ACDDE33" w14:textId="77777777" w:rsidR="007D312C" w:rsidRPr="007D312C" w:rsidRDefault="007D312C" w:rsidP="007D312C">
      <w:pPr>
        <w:autoSpaceDE/>
        <w:autoSpaceDN/>
        <w:adjustRightInd/>
        <w:snapToGrid/>
        <w:spacing w:after="180"/>
        <w:jc w:val="left"/>
        <w:rPr>
          <w:i/>
          <w:lang w:eastAsia="zh-CN"/>
        </w:rPr>
      </w:pPr>
    </w:p>
    <w:p w14:paraId="00EBF114" w14:textId="02B38E99" w:rsidR="002018B8" w:rsidRPr="007D312C" w:rsidRDefault="007D312C" w:rsidP="007D312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D312C">
        <w:rPr>
          <w:rFonts w:ascii="Arial" w:hAnsi="Arial"/>
          <w:b w:val="0"/>
          <w:bCs w:val="0"/>
          <w:sz w:val="36"/>
          <w:szCs w:val="20"/>
        </w:rPr>
        <w:t>Issues on UL Configured Grant</w:t>
      </w:r>
    </w:p>
    <w:tbl>
      <w:tblPr>
        <w:tblStyle w:val="TableGrid"/>
        <w:tblW w:w="0" w:type="auto"/>
        <w:tblLook w:val="04A0" w:firstRow="1" w:lastRow="0" w:firstColumn="1" w:lastColumn="0" w:noHBand="0" w:noVBand="1"/>
      </w:tblPr>
      <w:tblGrid>
        <w:gridCol w:w="9350"/>
      </w:tblGrid>
      <w:tr w:rsidR="008B71C9" w14:paraId="0962135E" w14:textId="77777777" w:rsidTr="008B71C9">
        <w:tc>
          <w:tcPr>
            <w:tcW w:w="9350" w:type="dxa"/>
          </w:tcPr>
          <w:p w14:paraId="62C32484" w14:textId="77777777" w:rsidR="008B71C9" w:rsidRPr="00976E3C" w:rsidRDefault="008B71C9" w:rsidP="008B71C9">
            <w:pPr>
              <w:rPr>
                <w:b/>
                <w:bCs/>
              </w:rPr>
            </w:pPr>
            <w:r w:rsidRPr="00976E3C">
              <w:rPr>
                <w:highlight w:val="green"/>
              </w:rPr>
              <w:t>Agreements</w:t>
            </w:r>
            <w:r w:rsidRPr="00976E3C">
              <w:rPr>
                <w:b/>
                <w:bCs/>
              </w:rPr>
              <w:t>:</w:t>
            </w:r>
          </w:p>
          <w:p w14:paraId="735CCED1" w14:textId="77777777" w:rsidR="008B71C9" w:rsidRPr="00976E3C" w:rsidRDefault="008B71C9" w:rsidP="008B71C9">
            <w:pPr>
              <w:spacing w:afterLines="50"/>
              <w:rPr>
                <w:rFonts w:eastAsia="DengXian"/>
              </w:rPr>
            </w:pPr>
            <w:r w:rsidRPr="00976E3C">
              <w:rPr>
                <w:rFonts w:eastAsia="DengXian"/>
              </w:rPr>
              <w:t>To a</w:t>
            </w:r>
            <w:r w:rsidRPr="00976E3C">
              <w:rPr>
                <w:rFonts w:eastAsia="DengXian" w:hint="eastAsia"/>
              </w:rPr>
              <w:t>lign</w:t>
            </w:r>
            <w:r w:rsidRPr="00976E3C">
              <w:rPr>
                <w:rFonts w:eastAsia="DengXian"/>
              </w:rPr>
              <w:t xml:space="preserve"> </w:t>
            </w:r>
            <w:r w:rsidRPr="00976E3C">
              <w:rPr>
                <w:rFonts w:eastAsia="DengXian" w:hint="eastAsia"/>
              </w:rPr>
              <w:t>the</w:t>
            </w:r>
            <w:r w:rsidRPr="00976E3C">
              <w:rPr>
                <w:rFonts w:eastAsia="DengXian"/>
              </w:rPr>
              <w:t xml:space="preserve"> bit width of each field of DCI format 0_2 with CS-RNTI with NDI=0 to C-RNTI:</w:t>
            </w:r>
          </w:p>
          <w:p w14:paraId="4A771339" w14:textId="77777777" w:rsidR="008B71C9" w:rsidRPr="00976E3C" w:rsidRDefault="008B71C9" w:rsidP="008B71C9">
            <w:pPr>
              <w:pStyle w:val="ListParagraph"/>
              <w:numPr>
                <w:ilvl w:val="0"/>
                <w:numId w:val="5"/>
              </w:numPr>
              <w:autoSpaceDE/>
              <w:autoSpaceDN/>
              <w:adjustRightInd/>
              <w:snapToGrid/>
              <w:spacing w:afterLines="50"/>
              <w:contextualSpacing w:val="0"/>
            </w:pPr>
            <w:r w:rsidRPr="00976E3C">
              <w:t xml:space="preserve">use </w:t>
            </w:r>
            <w:r w:rsidRPr="00976E3C">
              <w:rPr>
                <w:rFonts w:hint="eastAsia"/>
              </w:rPr>
              <w:t>Rel.15</w:t>
            </w:r>
            <w:r w:rsidRPr="00976E3C">
              <w:t xml:space="preserve"> rule with additional exceptions for the DCI format 0_2, a UE does not expect that the bit width of a field in DCI format 0_2 with CRC scrambled by CS-RNTI is larger than corresponding bit width of same field in DCI format 0_2 with CRC scrambled by C-RNTI</w:t>
            </w:r>
            <w:r w:rsidRPr="00976E3C">
              <w:rPr>
                <w:rFonts w:hint="eastAsia"/>
              </w:rPr>
              <w:t xml:space="preserve"> for the same serving cell</w:t>
            </w:r>
            <w:r w:rsidRPr="00976E3C">
              <w:t xml:space="preserve">. </w:t>
            </w:r>
          </w:p>
          <w:p w14:paraId="55294FBE" w14:textId="77777777" w:rsidR="008B71C9" w:rsidRPr="00976E3C" w:rsidRDefault="008B71C9" w:rsidP="008B71C9">
            <w:pPr>
              <w:pStyle w:val="ListParagraph"/>
              <w:numPr>
                <w:ilvl w:val="1"/>
                <w:numId w:val="5"/>
              </w:numPr>
              <w:autoSpaceDE/>
              <w:autoSpaceDN/>
              <w:adjustRightInd/>
              <w:snapToGrid/>
              <w:spacing w:afterLines="50"/>
              <w:contextualSpacing w:val="0"/>
            </w:pPr>
            <w:r w:rsidRPr="00976E3C">
              <w:t xml:space="preserve">FFS additional exceptions at least for the parameters not introduced for CG Type 2 (example: ResourceAllocationType1-granularity-ForDCIFormat0_2)  </w:t>
            </w:r>
          </w:p>
          <w:p w14:paraId="2CE5044A" w14:textId="77777777" w:rsidR="008B71C9" w:rsidRPr="00976E3C" w:rsidRDefault="008B71C9" w:rsidP="008B71C9">
            <w:pPr>
              <w:pStyle w:val="ListParagraph"/>
              <w:numPr>
                <w:ilvl w:val="1"/>
                <w:numId w:val="5"/>
              </w:numPr>
              <w:autoSpaceDE/>
              <w:autoSpaceDN/>
              <w:adjustRightInd/>
              <w:snapToGrid/>
              <w:spacing w:afterLines="50"/>
              <w:contextualSpacing w:val="0"/>
            </w:pPr>
            <w:r w:rsidRPr="00976E3C">
              <w:t>No additional RRC impact is expected</w:t>
            </w:r>
          </w:p>
          <w:p w14:paraId="68E263AC" w14:textId="77777777" w:rsidR="008B71C9" w:rsidRPr="00146B62" w:rsidRDefault="008B71C9" w:rsidP="008B71C9">
            <w:pPr>
              <w:spacing w:afterLines="50"/>
              <w:rPr>
                <w:rFonts w:eastAsia="DengXian"/>
              </w:rPr>
            </w:pPr>
            <w:r w:rsidRPr="00146B62">
              <w:rPr>
                <w:rFonts w:eastAsia="DengXian"/>
                <w:highlight w:val="green"/>
              </w:rPr>
              <w:lastRenderedPageBreak/>
              <w:t>Agreements</w:t>
            </w:r>
            <w:r w:rsidRPr="00146B62">
              <w:rPr>
                <w:rFonts w:eastAsia="DengXian"/>
              </w:rPr>
              <w:t xml:space="preserve">: </w:t>
            </w:r>
          </w:p>
          <w:p w14:paraId="5016A0B0" w14:textId="77777777" w:rsidR="008B71C9" w:rsidRPr="00146B62" w:rsidRDefault="008B71C9" w:rsidP="008B71C9">
            <w:pPr>
              <w:spacing w:afterLines="50"/>
              <w:rPr>
                <w:rFonts w:eastAsia="DengXian"/>
              </w:rPr>
            </w:pPr>
            <w:r w:rsidRPr="00146B62">
              <w:rPr>
                <w:rFonts w:eastAsia="DengXian"/>
              </w:rPr>
              <w:t>confirm the RAN1#98b working assumption with exceptions as in Rel-15.</w:t>
            </w:r>
          </w:p>
          <w:p w14:paraId="5D57B906" w14:textId="2F2357A1" w:rsidR="008B71C9" w:rsidRPr="008B71C9" w:rsidRDefault="008B71C9" w:rsidP="008B71C9">
            <w:pPr>
              <w:pStyle w:val="ListParagraph"/>
              <w:numPr>
                <w:ilvl w:val="0"/>
                <w:numId w:val="5"/>
              </w:numPr>
              <w:autoSpaceDE/>
              <w:autoSpaceDN/>
              <w:adjustRightInd/>
              <w:snapToGrid/>
              <w:spacing w:afterLines="50"/>
              <w:contextualSpacing w:val="0"/>
            </w:pPr>
            <w:r w:rsidRPr="00146B62">
              <w:t>Retransmission of the PUSCH scheduled by a new UL DCI format with CRC scrambled by CS-RNTI with NDI=1 shall follow the same higher layer configuration defined for dynamic PUSCH transmission associated with the new UL DCI format except for p</w:t>
            </w:r>
            <w:r w:rsidRPr="00146B62">
              <w:rPr>
                <w:i/>
              </w:rPr>
              <w:t xml:space="preserve">0-NominalWithoutGrant, p0-PUSCH-Alpha, </w:t>
            </w:r>
            <w:proofErr w:type="spellStart"/>
            <w:r w:rsidRPr="00146B62">
              <w:rPr>
                <w:i/>
              </w:rPr>
              <w:t>powerControlLoopToUse</w:t>
            </w:r>
            <w:proofErr w:type="spellEnd"/>
            <w:r w:rsidRPr="00146B62">
              <w:rPr>
                <w:i/>
              </w:rPr>
              <w:t xml:space="preserve">, </w:t>
            </w:r>
            <w:proofErr w:type="spellStart"/>
            <w:r w:rsidRPr="00146B62">
              <w:rPr>
                <w:i/>
              </w:rPr>
              <w:t>pathlossReferenceIndex</w:t>
            </w:r>
            <w:proofErr w:type="spellEnd"/>
            <w:r w:rsidRPr="00146B62">
              <w:rPr>
                <w:i/>
              </w:rPr>
              <w:t>, [</w:t>
            </w:r>
            <w:proofErr w:type="spellStart"/>
            <w:r w:rsidRPr="00146B62">
              <w:rPr>
                <w:i/>
              </w:rPr>
              <w:t>mcs</w:t>
            </w:r>
            <w:proofErr w:type="spellEnd"/>
            <w:r w:rsidRPr="00146B62">
              <w:rPr>
                <w:i/>
              </w:rPr>
              <w:t>-Table], [</w:t>
            </w:r>
            <w:proofErr w:type="spellStart"/>
            <w:r w:rsidRPr="00146B62">
              <w:rPr>
                <w:i/>
              </w:rPr>
              <w:t>mcs-TableTransformPrecoder</w:t>
            </w:r>
            <w:proofErr w:type="spellEnd"/>
            <w:r w:rsidRPr="00146B62">
              <w:rPr>
                <w:i/>
              </w:rPr>
              <w:t>]</w:t>
            </w:r>
            <w:r w:rsidRPr="00146B62">
              <w:t xml:space="preserve"> and [</w:t>
            </w:r>
            <w:proofErr w:type="spellStart"/>
            <w:r w:rsidRPr="00146B62">
              <w:rPr>
                <w:i/>
              </w:rPr>
              <w:t>transformPrecoder</w:t>
            </w:r>
            <w:proofErr w:type="spellEnd"/>
            <w:r w:rsidRPr="00146B62">
              <w:rPr>
                <w:i/>
              </w:rPr>
              <w:t>].</w:t>
            </w:r>
          </w:p>
        </w:tc>
      </w:tr>
    </w:tbl>
    <w:p w14:paraId="3F589E2D" w14:textId="77777777" w:rsidR="008B71C9" w:rsidRDefault="008B71C9" w:rsidP="00B23568"/>
    <w:p w14:paraId="25BC320D" w14:textId="09E72EFD" w:rsidR="008B71C9" w:rsidRDefault="00AB274F" w:rsidP="00B23568">
      <w:pPr>
        <w:rPr>
          <w:i/>
          <w:szCs w:val="20"/>
        </w:rPr>
      </w:pPr>
      <w:r>
        <w:t xml:space="preserve">It needs to be confirmed which of RRC parameters are taken from </w:t>
      </w:r>
      <w:proofErr w:type="spellStart"/>
      <w:r>
        <w:t>ConfiguredGrantConfig</w:t>
      </w:r>
      <w:proofErr w:type="spellEnd"/>
      <w:r>
        <w:t xml:space="preserve"> when a dynamic retransmission is scheduled. Current list of such parameters </w:t>
      </w:r>
      <w:proofErr w:type="gramStart"/>
      <w:r>
        <w:t>include</w:t>
      </w:r>
      <w:proofErr w:type="gramEnd"/>
      <w:r>
        <w:t xml:space="preserve">: </w:t>
      </w:r>
      <w:r w:rsidRPr="00146B62">
        <w:rPr>
          <w:szCs w:val="20"/>
        </w:rPr>
        <w:t>p</w:t>
      </w:r>
      <w:r w:rsidRPr="00146B62">
        <w:rPr>
          <w:i/>
          <w:szCs w:val="20"/>
        </w:rPr>
        <w:t xml:space="preserve">0-NominalWithoutGrant, p0-PUSCH-Alpha, </w:t>
      </w:r>
      <w:proofErr w:type="spellStart"/>
      <w:r w:rsidRPr="00146B62">
        <w:rPr>
          <w:i/>
          <w:szCs w:val="20"/>
        </w:rPr>
        <w:t>powerControlLoopToUse</w:t>
      </w:r>
      <w:proofErr w:type="spellEnd"/>
      <w:r w:rsidRPr="00146B62">
        <w:rPr>
          <w:i/>
          <w:szCs w:val="20"/>
        </w:rPr>
        <w:t xml:space="preserve">, </w:t>
      </w:r>
      <w:proofErr w:type="spellStart"/>
      <w:r w:rsidRPr="00146B62">
        <w:rPr>
          <w:i/>
          <w:szCs w:val="20"/>
        </w:rPr>
        <w:t>pathlossReferenceIndex</w:t>
      </w:r>
      <w:proofErr w:type="spellEnd"/>
      <w:r w:rsidRPr="00146B62">
        <w:rPr>
          <w:i/>
          <w:szCs w:val="20"/>
        </w:rPr>
        <w:t>, [</w:t>
      </w:r>
      <w:proofErr w:type="spellStart"/>
      <w:r w:rsidRPr="00146B62">
        <w:rPr>
          <w:i/>
          <w:szCs w:val="20"/>
        </w:rPr>
        <w:t>mcs</w:t>
      </w:r>
      <w:proofErr w:type="spellEnd"/>
      <w:r w:rsidRPr="00146B62">
        <w:rPr>
          <w:i/>
          <w:szCs w:val="20"/>
        </w:rPr>
        <w:t>-Table], [</w:t>
      </w:r>
      <w:proofErr w:type="spellStart"/>
      <w:r w:rsidRPr="00146B62">
        <w:rPr>
          <w:i/>
          <w:szCs w:val="20"/>
        </w:rPr>
        <w:t>mcs-TableTransformPrecoder</w:t>
      </w:r>
      <w:proofErr w:type="spellEnd"/>
      <w:r w:rsidRPr="00146B62">
        <w:rPr>
          <w:i/>
          <w:szCs w:val="20"/>
        </w:rPr>
        <w:t>]</w:t>
      </w:r>
      <w:r w:rsidRPr="00146B62">
        <w:rPr>
          <w:szCs w:val="20"/>
        </w:rPr>
        <w:t xml:space="preserve"> and [</w:t>
      </w:r>
      <w:proofErr w:type="spellStart"/>
      <w:r w:rsidRPr="00146B62">
        <w:rPr>
          <w:i/>
          <w:szCs w:val="20"/>
        </w:rPr>
        <w:t>transformPrecoder</w:t>
      </w:r>
      <w:proofErr w:type="spellEnd"/>
      <w:r w:rsidRPr="00146B62">
        <w:rPr>
          <w:i/>
          <w:szCs w:val="20"/>
        </w:rPr>
        <w:t>].</w:t>
      </w:r>
    </w:p>
    <w:p w14:paraId="05024E98" w14:textId="2C50236A" w:rsidR="00AB274F" w:rsidRDefault="00AB274F" w:rsidP="00B23568">
      <w:r>
        <w:t xml:space="preserve">The parameters in brackets need to be confirmed/reverted this meeting. The </w:t>
      </w:r>
      <w:r w:rsidR="00D672E2">
        <w:t>choice of such parameters is twofold:</w:t>
      </w:r>
    </w:p>
    <w:p w14:paraId="46591B0A" w14:textId="7D9FEE7C" w:rsidR="00D672E2" w:rsidRDefault="00D672E2" w:rsidP="00D672E2">
      <w:pPr>
        <w:pStyle w:val="ListParagraph"/>
        <w:numPr>
          <w:ilvl w:val="0"/>
          <w:numId w:val="6"/>
        </w:numPr>
      </w:pPr>
      <w:r>
        <w:t>To keep TBS determination consistency. In this case, MCS table and transform precoding is a natural choice, since directly affects TBS determination.</w:t>
      </w:r>
    </w:p>
    <w:p w14:paraId="7B8D14C3" w14:textId="1186311B" w:rsidR="00D672E2" w:rsidRDefault="00D672E2" w:rsidP="00D672E2">
      <w:pPr>
        <w:pStyle w:val="ListParagraph"/>
        <w:numPr>
          <w:ilvl w:val="0"/>
          <w:numId w:val="6"/>
        </w:numPr>
      </w:pPr>
      <w:r>
        <w:t>To keep intended difference in TX power settings. This is already unbracketed.</w:t>
      </w:r>
    </w:p>
    <w:p w14:paraId="64168EC1" w14:textId="1FF7711D" w:rsidR="00D672E2" w:rsidRDefault="00D672E2" w:rsidP="00D672E2"/>
    <w:p w14:paraId="57C53C70" w14:textId="2AD6899F" w:rsidR="00D672E2" w:rsidRDefault="00D672E2" w:rsidP="00D672E2">
      <w:pPr>
        <w:rPr>
          <w:b/>
        </w:rPr>
      </w:pPr>
      <w:r>
        <w:rPr>
          <w:b/>
        </w:rPr>
        <w:t>Proposal 2</w:t>
      </w:r>
    </w:p>
    <w:p w14:paraId="44AC7379" w14:textId="6E2AF52D" w:rsidR="00D672E2" w:rsidRDefault="00D672E2" w:rsidP="00D672E2">
      <w:pPr>
        <w:pStyle w:val="ListParagraph"/>
        <w:numPr>
          <w:ilvl w:val="0"/>
          <w:numId w:val="3"/>
        </w:numPr>
        <w:autoSpaceDE/>
        <w:autoSpaceDN/>
        <w:adjustRightInd/>
        <w:snapToGrid/>
        <w:spacing w:after="180"/>
        <w:jc w:val="left"/>
        <w:rPr>
          <w:i/>
          <w:lang w:eastAsia="zh-CN"/>
        </w:rPr>
      </w:pPr>
      <w:r>
        <w:rPr>
          <w:i/>
          <w:lang w:eastAsia="zh-CN"/>
        </w:rPr>
        <w:t xml:space="preserve">Confirm that </w:t>
      </w:r>
      <w:proofErr w:type="spellStart"/>
      <w:r w:rsidRPr="00146B62">
        <w:rPr>
          <w:i/>
          <w:szCs w:val="20"/>
        </w:rPr>
        <w:t>mcs</w:t>
      </w:r>
      <w:proofErr w:type="spellEnd"/>
      <w:r w:rsidRPr="00146B62">
        <w:rPr>
          <w:i/>
          <w:szCs w:val="20"/>
        </w:rPr>
        <w:t xml:space="preserve">-Table, </w:t>
      </w:r>
      <w:proofErr w:type="spellStart"/>
      <w:r w:rsidRPr="00146B62">
        <w:rPr>
          <w:i/>
          <w:szCs w:val="20"/>
        </w:rPr>
        <w:t>mcs-TableTransformPrecoder</w:t>
      </w:r>
      <w:proofErr w:type="spellEnd"/>
      <w:r w:rsidRPr="00146B62">
        <w:rPr>
          <w:szCs w:val="20"/>
        </w:rPr>
        <w:t xml:space="preserve"> and </w:t>
      </w:r>
      <w:proofErr w:type="spellStart"/>
      <w:r w:rsidRPr="00146B62">
        <w:rPr>
          <w:i/>
          <w:szCs w:val="20"/>
        </w:rPr>
        <w:t>transformPrecode</w:t>
      </w:r>
      <w:r>
        <w:rPr>
          <w:i/>
          <w:szCs w:val="20"/>
        </w:rPr>
        <w:t>r</w:t>
      </w:r>
      <w:proofErr w:type="spellEnd"/>
      <w:r>
        <w:rPr>
          <w:i/>
          <w:szCs w:val="20"/>
        </w:rPr>
        <w:t xml:space="preserve"> are </w:t>
      </w:r>
      <w:r w:rsidR="00F664E0">
        <w:rPr>
          <w:i/>
          <w:szCs w:val="20"/>
        </w:rPr>
        <w:t>loaded</w:t>
      </w:r>
      <w:r>
        <w:rPr>
          <w:i/>
          <w:szCs w:val="20"/>
        </w:rPr>
        <w:t xml:space="preserve"> from </w:t>
      </w:r>
      <w:proofErr w:type="spellStart"/>
      <w:r>
        <w:rPr>
          <w:i/>
          <w:szCs w:val="20"/>
        </w:rPr>
        <w:t>ConfiguredGrantConfig</w:t>
      </w:r>
      <w:proofErr w:type="spellEnd"/>
      <w:r>
        <w:rPr>
          <w:i/>
          <w:szCs w:val="20"/>
        </w:rPr>
        <w:t xml:space="preserve"> when scheduled by DCI format 0_2 scrambled by CS-RNTI</w:t>
      </w:r>
    </w:p>
    <w:p w14:paraId="72BB1C9B" w14:textId="77777777" w:rsidR="00D672E2" w:rsidRPr="00B23568" w:rsidRDefault="00D672E2" w:rsidP="00D672E2"/>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5A9A63FD" w:rsidR="00B31CF6" w:rsidRDefault="00DD70AC" w:rsidP="00D166BA">
      <w:pPr>
        <w:pStyle w:val="3GPPNormalText"/>
        <w:rPr>
          <w:sz w:val="22"/>
          <w:szCs w:val="28"/>
        </w:rPr>
      </w:pPr>
      <w:r w:rsidRPr="00C11214">
        <w:rPr>
          <w:sz w:val="22"/>
          <w:szCs w:val="28"/>
        </w:rPr>
        <w:t xml:space="preserve">In this contribution, we discussed </w:t>
      </w:r>
      <w:r w:rsidR="006A1C8D">
        <w:rPr>
          <w:sz w:val="22"/>
          <w:szCs w:val="28"/>
        </w:rPr>
        <w:t>some issues of CG PUSCH and DL SPS</w:t>
      </w:r>
      <w:r w:rsidRPr="00C11214">
        <w:rPr>
          <w:sz w:val="22"/>
          <w:szCs w:val="28"/>
        </w:rPr>
        <w:t>:</w:t>
      </w:r>
    </w:p>
    <w:p w14:paraId="5E69C07C" w14:textId="2D6E2433" w:rsidR="00FF7226" w:rsidRDefault="00FF7226" w:rsidP="00D166BA">
      <w:pPr>
        <w:pStyle w:val="3GPPNormalText"/>
        <w:rPr>
          <w:sz w:val="22"/>
          <w:szCs w:val="28"/>
        </w:rPr>
      </w:pPr>
    </w:p>
    <w:p w14:paraId="508BFD25" w14:textId="77777777" w:rsidR="00907EE6" w:rsidRDefault="00907EE6" w:rsidP="00907EE6">
      <w:pPr>
        <w:rPr>
          <w:b/>
        </w:rPr>
      </w:pPr>
      <w:r>
        <w:rPr>
          <w:b/>
        </w:rPr>
        <w:t>Proposal 1</w:t>
      </w:r>
    </w:p>
    <w:p w14:paraId="257B4D62" w14:textId="77777777" w:rsidR="00907EE6" w:rsidRDefault="00907EE6" w:rsidP="00907EE6">
      <w:pPr>
        <w:pStyle w:val="ListParagraph"/>
        <w:numPr>
          <w:ilvl w:val="0"/>
          <w:numId w:val="3"/>
        </w:numPr>
        <w:autoSpaceDE/>
        <w:autoSpaceDN/>
        <w:adjustRightInd/>
        <w:snapToGrid/>
        <w:spacing w:after="180"/>
        <w:jc w:val="left"/>
        <w:rPr>
          <w:i/>
          <w:lang w:eastAsia="zh-CN"/>
        </w:rPr>
      </w:pPr>
      <w:r>
        <w:rPr>
          <w:i/>
          <w:lang w:eastAsia="zh-CN"/>
        </w:rPr>
        <w:t>Introduce configuration of PDSCH aggregation factor (</w:t>
      </w:r>
      <w:proofErr w:type="spellStart"/>
      <w:r w:rsidRPr="004B56AA">
        <w:rPr>
          <w:rFonts w:eastAsia="Malgun Gothic"/>
          <w:i/>
          <w:iCs/>
          <w:lang w:eastAsia="ko-KR"/>
        </w:rPr>
        <w:t>pdsch-AggregationFactor</w:t>
      </w:r>
      <w:proofErr w:type="spellEnd"/>
      <w:r>
        <w:rPr>
          <w:i/>
          <w:lang w:eastAsia="zh-CN"/>
        </w:rPr>
        <w:t>) per DL SPS configuration</w:t>
      </w:r>
    </w:p>
    <w:p w14:paraId="06547362" w14:textId="77777777" w:rsidR="00907EE6" w:rsidRDefault="00907EE6" w:rsidP="00907EE6">
      <w:pPr>
        <w:pStyle w:val="ListParagraph"/>
        <w:numPr>
          <w:ilvl w:val="1"/>
          <w:numId w:val="3"/>
        </w:numPr>
        <w:autoSpaceDE/>
        <w:autoSpaceDN/>
        <w:adjustRightInd/>
        <w:snapToGrid/>
        <w:spacing w:after="180"/>
        <w:jc w:val="left"/>
        <w:rPr>
          <w:i/>
          <w:lang w:eastAsia="zh-CN"/>
        </w:rPr>
      </w:pPr>
      <w:r>
        <w:rPr>
          <w:i/>
          <w:lang w:eastAsia="zh-CN"/>
        </w:rPr>
        <w:t>PDSCH aggregation factor signaled in PDSCH-Config is applied to dynamic scheduling and dynamic retransmissions of DL SPS scheduling</w:t>
      </w:r>
    </w:p>
    <w:p w14:paraId="756F7943" w14:textId="77777777" w:rsidR="00907EE6" w:rsidRDefault="00907EE6" w:rsidP="00D166BA">
      <w:pPr>
        <w:pStyle w:val="3GPPNormalText"/>
        <w:rPr>
          <w:sz w:val="22"/>
          <w:szCs w:val="28"/>
        </w:rPr>
      </w:pPr>
    </w:p>
    <w:p w14:paraId="23ED1C4B" w14:textId="77777777" w:rsidR="00907EE6" w:rsidRDefault="00907EE6" w:rsidP="00907EE6">
      <w:pPr>
        <w:rPr>
          <w:b/>
        </w:rPr>
      </w:pPr>
      <w:r>
        <w:rPr>
          <w:b/>
        </w:rPr>
        <w:t>Proposal 2</w:t>
      </w:r>
    </w:p>
    <w:p w14:paraId="63429241" w14:textId="49A66079" w:rsidR="00CF2A29" w:rsidRPr="00CF2A29" w:rsidRDefault="00907EE6" w:rsidP="004610A9">
      <w:pPr>
        <w:pStyle w:val="ListParagraph"/>
      </w:pPr>
      <w:r>
        <w:rPr>
          <w:i/>
          <w:lang w:eastAsia="zh-CN"/>
        </w:rPr>
        <w:t xml:space="preserve">Confirm that </w:t>
      </w:r>
      <w:proofErr w:type="spellStart"/>
      <w:r w:rsidRPr="00146B62">
        <w:rPr>
          <w:i/>
          <w:szCs w:val="20"/>
        </w:rPr>
        <w:t>mcs</w:t>
      </w:r>
      <w:proofErr w:type="spellEnd"/>
      <w:r w:rsidRPr="00146B62">
        <w:rPr>
          <w:i/>
          <w:szCs w:val="20"/>
        </w:rPr>
        <w:t xml:space="preserve">-Table, </w:t>
      </w:r>
      <w:proofErr w:type="spellStart"/>
      <w:r w:rsidRPr="00146B62">
        <w:rPr>
          <w:i/>
          <w:szCs w:val="20"/>
        </w:rPr>
        <w:t>mcs-TableTransformPrecoder</w:t>
      </w:r>
      <w:proofErr w:type="spellEnd"/>
      <w:r w:rsidRPr="00146B62">
        <w:rPr>
          <w:szCs w:val="20"/>
        </w:rPr>
        <w:t xml:space="preserve"> and </w:t>
      </w:r>
      <w:proofErr w:type="spellStart"/>
      <w:r w:rsidRPr="00146B62">
        <w:rPr>
          <w:i/>
          <w:szCs w:val="20"/>
        </w:rPr>
        <w:t>transformPrecode</w:t>
      </w:r>
      <w:r>
        <w:rPr>
          <w:i/>
          <w:szCs w:val="20"/>
        </w:rPr>
        <w:t>r</w:t>
      </w:r>
      <w:proofErr w:type="spellEnd"/>
      <w:r>
        <w:rPr>
          <w:i/>
          <w:szCs w:val="20"/>
        </w:rPr>
        <w:t xml:space="preserve"> are loaded from </w:t>
      </w:r>
      <w:proofErr w:type="spellStart"/>
      <w:r>
        <w:rPr>
          <w:i/>
          <w:szCs w:val="20"/>
        </w:rPr>
        <w:t>ConfiguredGrantConfig</w:t>
      </w:r>
      <w:proofErr w:type="spellEnd"/>
      <w:r>
        <w:rPr>
          <w:i/>
          <w:szCs w:val="20"/>
        </w:rPr>
        <w:t xml:space="preserve"> when scheduled by DCI format 0_2 scrambled by CS-RNTI</w:t>
      </w:r>
      <w:bookmarkStart w:id="2" w:name="_Ref7850160"/>
      <w:bookmarkStart w:id="3" w:name="_Ref7850250"/>
      <w:bookmarkEnd w:id="2"/>
      <w:bookmarkEnd w:id="3"/>
    </w:p>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5B02E" w14:textId="77777777" w:rsidR="00A956F8" w:rsidRDefault="00A956F8" w:rsidP="004C0876">
      <w:pPr>
        <w:spacing w:after="0"/>
      </w:pPr>
      <w:r>
        <w:separator/>
      </w:r>
    </w:p>
  </w:endnote>
  <w:endnote w:type="continuationSeparator" w:id="0">
    <w:p w14:paraId="7BE01D74" w14:textId="77777777" w:rsidR="00A956F8" w:rsidRDefault="00A956F8"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9BEAA" w14:textId="77777777" w:rsidR="00A956F8" w:rsidRDefault="00A956F8" w:rsidP="004C0876">
      <w:pPr>
        <w:spacing w:after="0"/>
      </w:pPr>
      <w:r>
        <w:separator/>
      </w:r>
    </w:p>
  </w:footnote>
  <w:footnote w:type="continuationSeparator" w:id="0">
    <w:p w14:paraId="2EE36205" w14:textId="77777777" w:rsidR="00A956F8" w:rsidRDefault="00A956F8"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368EC"/>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3E51"/>
    <w:rsid w:val="000D504F"/>
    <w:rsid w:val="000D6144"/>
    <w:rsid w:val="000E3AFE"/>
    <w:rsid w:val="000E453D"/>
    <w:rsid w:val="000E539A"/>
    <w:rsid w:val="000E5F47"/>
    <w:rsid w:val="000F5C68"/>
    <w:rsid w:val="0010108F"/>
    <w:rsid w:val="00101523"/>
    <w:rsid w:val="00104598"/>
    <w:rsid w:val="00107B7C"/>
    <w:rsid w:val="0011528F"/>
    <w:rsid w:val="00117014"/>
    <w:rsid w:val="00117834"/>
    <w:rsid w:val="001179B7"/>
    <w:rsid w:val="00122885"/>
    <w:rsid w:val="00122E13"/>
    <w:rsid w:val="00124713"/>
    <w:rsid w:val="00131566"/>
    <w:rsid w:val="001341DE"/>
    <w:rsid w:val="00136B68"/>
    <w:rsid w:val="00143AA5"/>
    <w:rsid w:val="00152DB1"/>
    <w:rsid w:val="001539A0"/>
    <w:rsid w:val="00154219"/>
    <w:rsid w:val="001567AA"/>
    <w:rsid w:val="00165495"/>
    <w:rsid w:val="00166E1E"/>
    <w:rsid w:val="00167110"/>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D08D5"/>
    <w:rsid w:val="001D0D21"/>
    <w:rsid w:val="001D4654"/>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365D"/>
    <w:rsid w:val="002336C0"/>
    <w:rsid w:val="002347E5"/>
    <w:rsid w:val="00234EB8"/>
    <w:rsid w:val="00240004"/>
    <w:rsid w:val="00240779"/>
    <w:rsid w:val="00240A24"/>
    <w:rsid w:val="002470AB"/>
    <w:rsid w:val="002518AC"/>
    <w:rsid w:val="002555EA"/>
    <w:rsid w:val="002579A4"/>
    <w:rsid w:val="002605A8"/>
    <w:rsid w:val="0026234E"/>
    <w:rsid w:val="00273359"/>
    <w:rsid w:val="00274972"/>
    <w:rsid w:val="002815BC"/>
    <w:rsid w:val="00283CE6"/>
    <w:rsid w:val="00284D0A"/>
    <w:rsid w:val="00285D81"/>
    <w:rsid w:val="002940DE"/>
    <w:rsid w:val="002941D2"/>
    <w:rsid w:val="00294EC7"/>
    <w:rsid w:val="00295114"/>
    <w:rsid w:val="00295687"/>
    <w:rsid w:val="00295E1C"/>
    <w:rsid w:val="002A4D2B"/>
    <w:rsid w:val="002A5D6A"/>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F18"/>
    <w:rsid w:val="002E6D80"/>
    <w:rsid w:val="002F0669"/>
    <w:rsid w:val="002F17FA"/>
    <w:rsid w:val="002F3829"/>
    <w:rsid w:val="002F72EF"/>
    <w:rsid w:val="00302709"/>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5618"/>
    <w:rsid w:val="003B4A93"/>
    <w:rsid w:val="003B789C"/>
    <w:rsid w:val="003C0107"/>
    <w:rsid w:val="003C3888"/>
    <w:rsid w:val="003C3F44"/>
    <w:rsid w:val="003C7404"/>
    <w:rsid w:val="003D1F41"/>
    <w:rsid w:val="003D5061"/>
    <w:rsid w:val="003D6804"/>
    <w:rsid w:val="003D70B8"/>
    <w:rsid w:val="003E64FE"/>
    <w:rsid w:val="003F342A"/>
    <w:rsid w:val="003F3E90"/>
    <w:rsid w:val="003F4458"/>
    <w:rsid w:val="003F6055"/>
    <w:rsid w:val="00400F3F"/>
    <w:rsid w:val="004033AC"/>
    <w:rsid w:val="00403808"/>
    <w:rsid w:val="00403F4B"/>
    <w:rsid w:val="00405B58"/>
    <w:rsid w:val="00411A32"/>
    <w:rsid w:val="00420B27"/>
    <w:rsid w:val="00421B53"/>
    <w:rsid w:val="00422213"/>
    <w:rsid w:val="004225F4"/>
    <w:rsid w:val="00424309"/>
    <w:rsid w:val="0042583C"/>
    <w:rsid w:val="00425AF1"/>
    <w:rsid w:val="00426B9F"/>
    <w:rsid w:val="004275AA"/>
    <w:rsid w:val="00431409"/>
    <w:rsid w:val="004316B6"/>
    <w:rsid w:val="00446A9A"/>
    <w:rsid w:val="004539CF"/>
    <w:rsid w:val="00453AE2"/>
    <w:rsid w:val="004540FD"/>
    <w:rsid w:val="00455A38"/>
    <w:rsid w:val="00456445"/>
    <w:rsid w:val="00457B09"/>
    <w:rsid w:val="004610A9"/>
    <w:rsid w:val="00467639"/>
    <w:rsid w:val="0047289B"/>
    <w:rsid w:val="00472A5C"/>
    <w:rsid w:val="00474429"/>
    <w:rsid w:val="00477429"/>
    <w:rsid w:val="004776C6"/>
    <w:rsid w:val="00481CA9"/>
    <w:rsid w:val="0048233C"/>
    <w:rsid w:val="00483DE4"/>
    <w:rsid w:val="0048613C"/>
    <w:rsid w:val="00486F84"/>
    <w:rsid w:val="004872BB"/>
    <w:rsid w:val="0049086E"/>
    <w:rsid w:val="00491BE1"/>
    <w:rsid w:val="00491ECD"/>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FA"/>
    <w:rsid w:val="00545D32"/>
    <w:rsid w:val="005474C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3F41"/>
    <w:rsid w:val="0059616A"/>
    <w:rsid w:val="00597E69"/>
    <w:rsid w:val="005A2C11"/>
    <w:rsid w:val="005A4217"/>
    <w:rsid w:val="005A573E"/>
    <w:rsid w:val="005B18BB"/>
    <w:rsid w:val="005B295B"/>
    <w:rsid w:val="005B3671"/>
    <w:rsid w:val="005B3D3B"/>
    <w:rsid w:val="005B56C3"/>
    <w:rsid w:val="005C0AAD"/>
    <w:rsid w:val="005C0AEE"/>
    <w:rsid w:val="005C2450"/>
    <w:rsid w:val="005C3365"/>
    <w:rsid w:val="005C47CE"/>
    <w:rsid w:val="005D6105"/>
    <w:rsid w:val="005E02C3"/>
    <w:rsid w:val="005E150E"/>
    <w:rsid w:val="005E3AFB"/>
    <w:rsid w:val="005E61A6"/>
    <w:rsid w:val="005E6FA9"/>
    <w:rsid w:val="005E75D1"/>
    <w:rsid w:val="005F1597"/>
    <w:rsid w:val="005F402D"/>
    <w:rsid w:val="005F54E8"/>
    <w:rsid w:val="005F7876"/>
    <w:rsid w:val="00600954"/>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B15FA"/>
    <w:rsid w:val="006B4FA5"/>
    <w:rsid w:val="006C1FB7"/>
    <w:rsid w:val="006C58B2"/>
    <w:rsid w:val="006C7448"/>
    <w:rsid w:val="006D0A61"/>
    <w:rsid w:val="006D2697"/>
    <w:rsid w:val="006D4959"/>
    <w:rsid w:val="006D4A0C"/>
    <w:rsid w:val="006D4D28"/>
    <w:rsid w:val="006D704D"/>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39FD"/>
    <w:rsid w:val="00763FE7"/>
    <w:rsid w:val="0076683F"/>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12C"/>
    <w:rsid w:val="007D343F"/>
    <w:rsid w:val="007D69DA"/>
    <w:rsid w:val="007E3E7F"/>
    <w:rsid w:val="007E40D0"/>
    <w:rsid w:val="007E592A"/>
    <w:rsid w:val="007E687B"/>
    <w:rsid w:val="007E71E9"/>
    <w:rsid w:val="007F13E0"/>
    <w:rsid w:val="007F4F89"/>
    <w:rsid w:val="007F52FB"/>
    <w:rsid w:val="007F5E40"/>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463A"/>
    <w:rsid w:val="008B5AC8"/>
    <w:rsid w:val="008B5C7E"/>
    <w:rsid w:val="008B71C9"/>
    <w:rsid w:val="008C101A"/>
    <w:rsid w:val="008C73FB"/>
    <w:rsid w:val="008C7502"/>
    <w:rsid w:val="008D3137"/>
    <w:rsid w:val="008D56EF"/>
    <w:rsid w:val="008E1A5F"/>
    <w:rsid w:val="008E1BDB"/>
    <w:rsid w:val="008E508E"/>
    <w:rsid w:val="008E55F8"/>
    <w:rsid w:val="008F3EE3"/>
    <w:rsid w:val="008F6324"/>
    <w:rsid w:val="00900207"/>
    <w:rsid w:val="00901114"/>
    <w:rsid w:val="00906BFB"/>
    <w:rsid w:val="00906EB9"/>
    <w:rsid w:val="00907EE6"/>
    <w:rsid w:val="00910617"/>
    <w:rsid w:val="00910C9C"/>
    <w:rsid w:val="00913AE0"/>
    <w:rsid w:val="0092205D"/>
    <w:rsid w:val="0092320C"/>
    <w:rsid w:val="00923FA9"/>
    <w:rsid w:val="009241EA"/>
    <w:rsid w:val="009245F4"/>
    <w:rsid w:val="00927109"/>
    <w:rsid w:val="00931E43"/>
    <w:rsid w:val="0093348D"/>
    <w:rsid w:val="00936C0C"/>
    <w:rsid w:val="00942C6A"/>
    <w:rsid w:val="009509CC"/>
    <w:rsid w:val="0095116D"/>
    <w:rsid w:val="00951A41"/>
    <w:rsid w:val="00957AFD"/>
    <w:rsid w:val="00962AAC"/>
    <w:rsid w:val="00964CDA"/>
    <w:rsid w:val="00964DF6"/>
    <w:rsid w:val="00965784"/>
    <w:rsid w:val="00965FF4"/>
    <w:rsid w:val="0096724D"/>
    <w:rsid w:val="0097040B"/>
    <w:rsid w:val="0097171C"/>
    <w:rsid w:val="0097529D"/>
    <w:rsid w:val="009752B6"/>
    <w:rsid w:val="00976B1B"/>
    <w:rsid w:val="00982419"/>
    <w:rsid w:val="00984B70"/>
    <w:rsid w:val="00985631"/>
    <w:rsid w:val="00985897"/>
    <w:rsid w:val="00986CCA"/>
    <w:rsid w:val="009931B2"/>
    <w:rsid w:val="009A193E"/>
    <w:rsid w:val="009A446A"/>
    <w:rsid w:val="009B5F27"/>
    <w:rsid w:val="009C46D9"/>
    <w:rsid w:val="009D0880"/>
    <w:rsid w:val="009D254E"/>
    <w:rsid w:val="009D2DA8"/>
    <w:rsid w:val="009D4FAD"/>
    <w:rsid w:val="009D6852"/>
    <w:rsid w:val="009E0972"/>
    <w:rsid w:val="009E480A"/>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30E24"/>
    <w:rsid w:val="00A316F5"/>
    <w:rsid w:val="00A31D3C"/>
    <w:rsid w:val="00A34053"/>
    <w:rsid w:val="00A35BAA"/>
    <w:rsid w:val="00A368DA"/>
    <w:rsid w:val="00A374F8"/>
    <w:rsid w:val="00A40A21"/>
    <w:rsid w:val="00A4283C"/>
    <w:rsid w:val="00A44D2A"/>
    <w:rsid w:val="00A464B5"/>
    <w:rsid w:val="00A46D6A"/>
    <w:rsid w:val="00A50334"/>
    <w:rsid w:val="00A51393"/>
    <w:rsid w:val="00A55E2D"/>
    <w:rsid w:val="00A578EB"/>
    <w:rsid w:val="00A57B64"/>
    <w:rsid w:val="00A57DC2"/>
    <w:rsid w:val="00A57FDB"/>
    <w:rsid w:val="00A646E0"/>
    <w:rsid w:val="00A73FEC"/>
    <w:rsid w:val="00A740BA"/>
    <w:rsid w:val="00A76CF6"/>
    <w:rsid w:val="00A82979"/>
    <w:rsid w:val="00A85124"/>
    <w:rsid w:val="00A92DFD"/>
    <w:rsid w:val="00A95007"/>
    <w:rsid w:val="00A956F8"/>
    <w:rsid w:val="00AA331F"/>
    <w:rsid w:val="00AA60D1"/>
    <w:rsid w:val="00AA7E90"/>
    <w:rsid w:val="00AB274F"/>
    <w:rsid w:val="00AC6800"/>
    <w:rsid w:val="00AD7502"/>
    <w:rsid w:val="00AE1591"/>
    <w:rsid w:val="00AE3EF1"/>
    <w:rsid w:val="00AE4BA4"/>
    <w:rsid w:val="00AE652A"/>
    <w:rsid w:val="00AF01FA"/>
    <w:rsid w:val="00AF554C"/>
    <w:rsid w:val="00AF6859"/>
    <w:rsid w:val="00AF7C9B"/>
    <w:rsid w:val="00B01F61"/>
    <w:rsid w:val="00B03CEE"/>
    <w:rsid w:val="00B07C72"/>
    <w:rsid w:val="00B100F6"/>
    <w:rsid w:val="00B12274"/>
    <w:rsid w:val="00B147C0"/>
    <w:rsid w:val="00B21B02"/>
    <w:rsid w:val="00B23568"/>
    <w:rsid w:val="00B23F9D"/>
    <w:rsid w:val="00B26BED"/>
    <w:rsid w:val="00B278FE"/>
    <w:rsid w:val="00B31CF6"/>
    <w:rsid w:val="00B3341E"/>
    <w:rsid w:val="00B34F11"/>
    <w:rsid w:val="00B52818"/>
    <w:rsid w:val="00B55A26"/>
    <w:rsid w:val="00B55F55"/>
    <w:rsid w:val="00B56C1C"/>
    <w:rsid w:val="00B6306A"/>
    <w:rsid w:val="00B6511C"/>
    <w:rsid w:val="00B65C6E"/>
    <w:rsid w:val="00B671B7"/>
    <w:rsid w:val="00B67585"/>
    <w:rsid w:val="00B75BDC"/>
    <w:rsid w:val="00B75D6C"/>
    <w:rsid w:val="00B77547"/>
    <w:rsid w:val="00B77C2E"/>
    <w:rsid w:val="00B829DE"/>
    <w:rsid w:val="00B82B64"/>
    <w:rsid w:val="00B84D37"/>
    <w:rsid w:val="00B97CD0"/>
    <w:rsid w:val="00BA2203"/>
    <w:rsid w:val="00BA4316"/>
    <w:rsid w:val="00BA6081"/>
    <w:rsid w:val="00BB14F8"/>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4B24"/>
    <w:rsid w:val="00C67E04"/>
    <w:rsid w:val="00C7507E"/>
    <w:rsid w:val="00C83712"/>
    <w:rsid w:val="00C8382F"/>
    <w:rsid w:val="00C87C23"/>
    <w:rsid w:val="00C92553"/>
    <w:rsid w:val="00C9264C"/>
    <w:rsid w:val="00C93829"/>
    <w:rsid w:val="00C94AE9"/>
    <w:rsid w:val="00CA4457"/>
    <w:rsid w:val="00CA69E1"/>
    <w:rsid w:val="00CC0CD9"/>
    <w:rsid w:val="00CC3868"/>
    <w:rsid w:val="00CC6227"/>
    <w:rsid w:val="00CC6B84"/>
    <w:rsid w:val="00CD1C15"/>
    <w:rsid w:val="00CD29FA"/>
    <w:rsid w:val="00CD4047"/>
    <w:rsid w:val="00CD4FF5"/>
    <w:rsid w:val="00CD6D68"/>
    <w:rsid w:val="00CD7D72"/>
    <w:rsid w:val="00CE13C2"/>
    <w:rsid w:val="00CE28DB"/>
    <w:rsid w:val="00CE72CF"/>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2E2"/>
    <w:rsid w:val="00D67E85"/>
    <w:rsid w:val="00D71100"/>
    <w:rsid w:val="00D72C51"/>
    <w:rsid w:val="00D76C28"/>
    <w:rsid w:val="00D77EFB"/>
    <w:rsid w:val="00D813B1"/>
    <w:rsid w:val="00D8176C"/>
    <w:rsid w:val="00D82784"/>
    <w:rsid w:val="00D84B29"/>
    <w:rsid w:val="00D85413"/>
    <w:rsid w:val="00D965FD"/>
    <w:rsid w:val="00D96911"/>
    <w:rsid w:val="00DA153F"/>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4330"/>
    <w:rsid w:val="00E04B95"/>
    <w:rsid w:val="00E07188"/>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8036E"/>
    <w:rsid w:val="00E83B9F"/>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15E0C"/>
    <w:rsid w:val="00F237CF"/>
    <w:rsid w:val="00F249C3"/>
    <w:rsid w:val="00F24C66"/>
    <w:rsid w:val="00F2665E"/>
    <w:rsid w:val="00F272A3"/>
    <w:rsid w:val="00F325FD"/>
    <w:rsid w:val="00F32A8A"/>
    <w:rsid w:val="00F33212"/>
    <w:rsid w:val="00F35531"/>
    <w:rsid w:val="00F366D1"/>
    <w:rsid w:val="00F4035C"/>
    <w:rsid w:val="00F40C88"/>
    <w:rsid w:val="00F504DA"/>
    <w:rsid w:val="00F50853"/>
    <w:rsid w:val="00F57BFA"/>
    <w:rsid w:val="00F61644"/>
    <w:rsid w:val="00F617F3"/>
    <w:rsid w:val="00F63109"/>
    <w:rsid w:val="00F664E0"/>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7DB0"/>
    <w:rsid w:val="00FF4D04"/>
    <w:rsid w:val="00FF56EE"/>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c5f69da-4e09-4fb7-9d75-fde273378258"/>
    <ds:schemaRef ds:uri="http://www.w3.org/XML/1998/namespace"/>
    <ds:schemaRef ds:uri="http://purl.org/dc/dcmitype/"/>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222A7C1A-F7A5-4ACC-BA0B-AC5D0D7B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B84AF-E551-4057-A00F-A151BB3C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593</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2</cp:revision>
  <dcterms:created xsi:type="dcterms:W3CDTF">2020-02-14T19:28:00Z</dcterms:created>
  <dcterms:modified xsi:type="dcterms:W3CDTF">2020-02-14T19:28:00Z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2020-02-14 18:51:48Z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